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619" w:rsidRPr="008D6A62" w:rsidRDefault="000C6619" w:rsidP="000C6619">
      <w:pPr>
        <w:ind w:left="-1170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37532E2E" wp14:editId="0D1F7C92">
            <wp:extent cx="5580380" cy="66630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66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10075" w:type="dxa"/>
        <w:tblInd w:w="-1170" w:type="dxa"/>
        <w:shd w:val="clear" w:color="auto" w:fill="33CCCC"/>
        <w:tblLook w:val="04A0" w:firstRow="1" w:lastRow="0" w:firstColumn="1" w:lastColumn="0" w:noHBand="0" w:noVBand="1"/>
      </w:tblPr>
      <w:tblGrid>
        <w:gridCol w:w="10075"/>
      </w:tblGrid>
      <w:tr w:rsidR="000C6619" w:rsidRPr="008D6A62" w:rsidTr="00B623B2">
        <w:trPr>
          <w:trHeight w:val="476"/>
        </w:trPr>
        <w:tc>
          <w:tcPr>
            <w:tcW w:w="10075" w:type="dxa"/>
            <w:tcBorders>
              <w:top w:val="single" w:sz="4" w:space="0" w:color="33CCCC"/>
              <w:left w:val="single" w:sz="4" w:space="0" w:color="33CCCC"/>
              <w:bottom w:val="single" w:sz="4" w:space="0" w:color="33CCCC"/>
              <w:right w:val="single" w:sz="4" w:space="0" w:color="33CCCC"/>
            </w:tcBorders>
            <w:shd w:val="clear" w:color="auto" w:fill="33CCCC"/>
            <w:vAlign w:val="center"/>
          </w:tcPr>
          <w:p w:rsidR="000C6619" w:rsidRPr="008D6A62" w:rsidRDefault="000C6619" w:rsidP="00B623B2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 xml:space="preserve">CURRICULUMN VITAE </w:t>
            </w:r>
          </w:p>
        </w:tc>
      </w:tr>
    </w:tbl>
    <w:p w:rsidR="000C6619" w:rsidRPr="008D6A62" w:rsidRDefault="000C6619" w:rsidP="000C6619">
      <w:pPr>
        <w:ind w:left="-1170"/>
        <w:rPr>
          <w:rFonts w:ascii="Arial" w:hAnsi="Arial" w:cs="Arial"/>
          <w:szCs w:val="24"/>
        </w:rPr>
      </w:pPr>
    </w:p>
    <w:tbl>
      <w:tblPr>
        <w:tblStyle w:val="TableGrid"/>
        <w:tblW w:w="9990" w:type="dxa"/>
        <w:tblInd w:w="-10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7"/>
        <w:gridCol w:w="2423"/>
        <w:gridCol w:w="540"/>
        <w:gridCol w:w="3159"/>
        <w:gridCol w:w="3231"/>
      </w:tblGrid>
      <w:tr w:rsidR="000C6619" w:rsidRPr="00606B1E" w:rsidTr="00B623B2">
        <w:trPr>
          <w:trHeight w:val="665"/>
        </w:trPr>
        <w:tc>
          <w:tcPr>
            <w:tcW w:w="6759" w:type="dxa"/>
            <w:gridSpan w:val="4"/>
            <w:vAlign w:val="center"/>
          </w:tcPr>
          <w:p w:rsidR="000C6619" w:rsidRPr="000C6619" w:rsidRDefault="000C6619" w:rsidP="00B623B2">
            <w:pPr>
              <w:spacing w:before="0" w:after="0" w:line="276" w:lineRule="auto"/>
              <w:jc w:val="left"/>
              <w:rPr>
                <w:rFonts w:ascii="Arial" w:hAnsi="Arial" w:cs="Arial"/>
                <w:b/>
                <w:lang w:eastAsia="zh-HK"/>
              </w:rPr>
            </w:pPr>
            <w:r w:rsidRPr="000C6619">
              <w:rPr>
                <w:rFonts w:ascii="Arial" w:hAnsi="Arial" w:cs="Arial"/>
                <w:b/>
                <w:color w:val="222A35" w:themeColor="text2" w:themeShade="80"/>
                <w:lang w:eastAsia="zh-HK"/>
              </w:rPr>
              <w:t>Yoshimi Ohara</w:t>
            </w:r>
          </w:p>
        </w:tc>
        <w:tc>
          <w:tcPr>
            <w:tcW w:w="3231" w:type="dxa"/>
            <w:vMerge w:val="restart"/>
            <w:vAlign w:val="center"/>
          </w:tcPr>
          <w:p w:rsidR="000C6619" w:rsidRPr="00606B1E" w:rsidRDefault="000C6619" w:rsidP="00B623B2">
            <w:pPr>
              <w:spacing w:line="276" w:lineRule="auto"/>
              <w:jc w:val="center"/>
              <w:rPr>
                <w:rFonts w:ascii="Arial" w:hAnsi="Arial" w:cs="Arial"/>
                <w:lang w:eastAsia="zh-H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486107" cy="226726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0CCF8F.tmp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107" cy="2267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619" w:rsidRPr="00606B1E" w:rsidTr="00B623B2">
        <w:tc>
          <w:tcPr>
            <w:tcW w:w="637" w:type="dxa"/>
            <w:vAlign w:val="center"/>
          </w:tcPr>
          <w:p w:rsidR="000C6619" w:rsidRPr="00606B1E" w:rsidRDefault="000C6619" w:rsidP="00B623B2">
            <w:pPr>
              <w:spacing w:line="276" w:lineRule="auto"/>
              <w:ind w:right="27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37F5300D" wp14:editId="5441354B">
                  <wp:extent cx="178194" cy="180753"/>
                  <wp:effectExtent l="0" t="0" r="0" b="0"/>
                  <wp:docPr id="13" name="Picture 13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96" cy="184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:rsidR="000C6619" w:rsidRPr="000C6619" w:rsidRDefault="000C6619" w:rsidP="00B623B2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  <w:lang w:eastAsia="zh-HK"/>
              </w:rPr>
            </w:pPr>
            <w:r w:rsidRPr="000C6619">
              <w:rPr>
                <w:rFonts w:ascii="Arial" w:hAnsi="Arial" w:cs="Arial"/>
                <w:sz w:val="22"/>
                <w:lang w:eastAsia="zh-HK"/>
              </w:rPr>
              <w:t>24/02/1966</w:t>
            </w:r>
          </w:p>
        </w:tc>
        <w:tc>
          <w:tcPr>
            <w:tcW w:w="3231" w:type="dxa"/>
            <w:vMerge/>
            <w:vAlign w:val="center"/>
          </w:tcPr>
          <w:p w:rsidR="000C6619" w:rsidRPr="00606B1E" w:rsidRDefault="000C6619" w:rsidP="00B623B2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0C6619" w:rsidRPr="00606B1E" w:rsidTr="00B623B2">
        <w:tc>
          <w:tcPr>
            <w:tcW w:w="637" w:type="dxa"/>
            <w:vAlign w:val="center"/>
          </w:tcPr>
          <w:p w:rsidR="000C6619" w:rsidRPr="00606B1E" w:rsidRDefault="000C6619" w:rsidP="00B623B2">
            <w:pPr>
              <w:spacing w:line="276" w:lineRule="auto"/>
              <w:ind w:right="27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4A65E87" wp14:editId="5D854A8A">
                  <wp:extent cx="182880" cy="182880"/>
                  <wp:effectExtent l="0" t="0" r="7620" b="7620"/>
                  <wp:docPr id="4" name="Picture 4" descr="Kết quả hình ảnh cho lugg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lugg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75" cy="19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:rsidR="000C6619" w:rsidRPr="000C6619" w:rsidRDefault="000C6619" w:rsidP="00B623B2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  <w:lang w:eastAsia="zh-HK"/>
              </w:rPr>
            </w:pPr>
            <w:r w:rsidRPr="000C6619">
              <w:rPr>
                <w:rFonts w:ascii="Arial" w:hAnsi="Arial" w:cs="Arial"/>
                <w:sz w:val="22"/>
                <w:lang w:eastAsia="zh-HK"/>
              </w:rPr>
              <w:t>Luậ</w:t>
            </w:r>
            <w:r>
              <w:rPr>
                <w:rFonts w:ascii="Arial" w:hAnsi="Arial" w:cs="Arial"/>
                <w:sz w:val="22"/>
                <w:lang w:eastAsia="zh-HK"/>
              </w:rPr>
              <w:t>t sư thành viên, Nagashima Ohno &amp; Tsunematsu</w:t>
            </w:r>
          </w:p>
        </w:tc>
        <w:tc>
          <w:tcPr>
            <w:tcW w:w="3231" w:type="dxa"/>
            <w:vMerge/>
            <w:vAlign w:val="center"/>
          </w:tcPr>
          <w:p w:rsidR="000C6619" w:rsidRPr="00606B1E" w:rsidRDefault="000C6619" w:rsidP="00B623B2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0C6619" w:rsidRPr="00606B1E" w:rsidTr="00B623B2">
        <w:tc>
          <w:tcPr>
            <w:tcW w:w="637" w:type="dxa"/>
            <w:vAlign w:val="center"/>
          </w:tcPr>
          <w:p w:rsidR="000C6619" w:rsidRPr="00606B1E" w:rsidRDefault="000C6619" w:rsidP="00B623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D8986BE" wp14:editId="00031579">
                  <wp:extent cx="160934" cy="160934"/>
                  <wp:effectExtent l="0" t="0" r="0" b="0"/>
                  <wp:docPr id="5" name="Picture 5" descr="Kết quả hình ảnh cho addres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addres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3" cy="16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:rsidR="000C6619" w:rsidRDefault="000C6619" w:rsidP="00B623B2">
            <w:pPr>
              <w:spacing w:line="276" w:lineRule="auto"/>
              <w:jc w:val="left"/>
              <w:rPr>
                <w:rFonts w:ascii="Arial" w:hAnsi="Arial" w:cs="Arial"/>
                <w:sz w:val="22"/>
                <w:lang w:eastAsia="zh-HK"/>
              </w:rPr>
            </w:pPr>
            <w:r>
              <w:rPr>
                <w:rFonts w:ascii="Arial" w:hAnsi="Arial" w:cs="Arial"/>
                <w:sz w:val="22"/>
                <w:lang w:eastAsia="zh-HK"/>
              </w:rPr>
              <w:t>JP Tower, 2-7-2, Marunouchi, Chiyoda-ku</w:t>
            </w:r>
          </w:p>
          <w:p w:rsidR="000C6619" w:rsidRPr="000C6619" w:rsidRDefault="000C6619" w:rsidP="00B623B2">
            <w:pPr>
              <w:spacing w:line="276" w:lineRule="auto"/>
              <w:jc w:val="left"/>
              <w:rPr>
                <w:rFonts w:ascii="Arial" w:hAnsi="Arial" w:cs="Arial"/>
                <w:sz w:val="22"/>
                <w:lang w:eastAsia="zh-HK"/>
              </w:rPr>
            </w:pPr>
            <w:r>
              <w:rPr>
                <w:rFonts w:ascii="Arial" w:hAnsi="Arial" w:cs="Arial"/>
                <w:sz w:val="22"/>
                <w:lang w:eastAsia="zh-HK"/>
              </w:rPr>
              <w:t>100-7036 Tokyo, Japan</w:t>
            </w:r>
          </w:p>
        </w:tc>
        <w:tc>
          <w:tcPr>
            <w:tcW w:w="3231" w:type="dxa"/>
            <w:vMerge/>
            <w:vAlign w:val="center"/>
          </w:tcPr>
          <w:p w:rsidR="000C6619" w:rsidRPr="00606B1E" w:rsidRDefault="000C6619" w:rsidP="00B623B2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0C6619" w:rsidRPr="00606B1E" w:rsidTr="00B623B2">
        <w:tc>
          <w:tcPr>
            <w:tcW w:w="637" w:type="dxa"/>
            <w:vAlign w:val="center"/>
          </w:tcPr>
          <w:p w:rsidR="000C6619" w:rsidRPr="00606B1E" w:rsidRDefault="000C6619" w:rsidP="00B623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15B6C65" wp14:editId="7B5A2353">
                  <wp:extent cx="175286" cy="175286"/>
                  <wp:effectExtent l="0" t="0" r="0" b="0"/>
                  <wp:docPr id="7" name="Picture 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05" cy="17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vAlign w:val="center"/>
          </w:tcPr>
          <w:p w:rsidR="000C6619" w:rsidRPr="000C6619" w:rsidRDefault="000C6619" w:rsidP="000C6619">
            <w:pPr>
              <w:spacing w:line="276" w:lineRule="auto"/>
              <w:jc w:val="left"/>
              <w:rPr>
                <w:rFonts w:ascii="Arial" w:hAnsi="Arial" w:cs="Arial"/>
                <w:sz w:val="22"/>
                <w:lang w:eastAsia="zh-HK"/>
              </w:rPr>
            </w:pPr>
            <w:r w:rsidRPr="000C661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eastAsia="zh-HK"/>
              </w:rPr>
              <w:t>+84-3-6889-7146</w:t>
            </w:r>
          </w:p>
        </w:tc>
        <w:tc>
          <w:tcPr>
            <w:tcW w:w="540" w:type="dxa"/>
            <w:vAlign w:val="center"/>
          </w:tcPr>
          <w:p w:rsidR="000C6619" w:rsidRPr="000C6619" w:rsidRDefault="000C6619" w:rsidP="00B623B2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0C6619">
              <w:rPr>
                <w:noProof/>
                <w:sz w:val="22"/>
              </w:rPr>
              <w:drawing>
                <wp:inline distT="0" distB="0" distL="0" distR="0" wp14:anchorId="4C0A1D80" wp14:editId="3B1AA0C6">
                  <wp:extent cx="191415" cy="191415"/>
                  <wp:effectExtent l="0" t="0" r="0" b="0"/>
                  <wp:docPr id="8" name="Picture 8" descr="Kết quả hình ảnh cho fa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ết quả hình ảnh cho fax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1" cy="200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:rsidR="000C6619" w:rsidRPr="000C6619" w:rsidRDefault="000C6619" w:rsidP="00B623B2">
            <w:pPr>
              <w:spacing w:line="276" w:lineRule="auto"/>
              <w:jc w:val="left"/>
              <w:rPr>
                <w:rFonts w:ascii="Arial" w:hAnsi="Arial" w:cs="Arial"/>
                <w:sz w:val="22"/>
                <w:lang w:eastAsia="zh-HK"/>
              </w:rPr>
            </w:pPr>
            <w:r>
              <w:rPr>
                <w:rFonts w:ascii="Arial" w:hAnsi="Arial" w:cs="Arial"/>
                <w:sz w:val="22"/>
                <w:lang w:eastAsia="zh-HK"/>
              </w:rPr>
              <w:t>+</w:t>
            </w:r>
            <w:r>
              <w:rPr>
                <w:rFonts w:ascii="Arial" w:hAnsi="Arial" w:cs="Arial"/>
                <w:sz w:val="22"/>
                <w:lang w:eastAsia="zh-HK"/>
              </w:rPr>
              <w:t>84-3-6889-8</w:t>
            </w:r>
            <w:r>
              <w:rPr>
                <w:rFonts w:ascii="Arial" w:hAnsi="Arial" w:cs="Arial"/>
                <w:sz w:val="22"/>
                <w:lang w:eastAsia="zh-HK"/>
              </w:rPr>
              <w:t>146</w:t>
            </w:r>
          </w:p>
        </w:tc>
        <w:tc>
          <w:tcPr>
            <w:tcW w:w="3231" w:type="dxa"/>
            <w:vMerge/>
            <w:vAlign w:val="center"/>
          </w:tcPr>
          <w:p w:rsidR="000C6619" w:rsidRPr="00606B1E" w:rsidRDefault="000C6619" w:rsidP="00B623B2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0C6619" w:rsidRPr="00606B1E" w:rsidTr="00B623B2">
        <w:tc>
          <w:tcPr>
            <w:tcW w:w="637" w:type="dxa"/>
            <w:vAlign w:val="center"/>
          </w:tcPr>
          <w:p w:rsidR="000C6619" w:rsidRPr="00606B1E" w:rsidRDefault="000C6619" w:rsidP="00B623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0796ADA4" wp14:editId="3A901AA9">
                  <wp:extent cx="213360" cy="213360"/>
                  <wp:effectExtent l="0" t="0" r="0" b="0"/>
                  <wp:docPr id="9" name="Picture 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:rsidR="000C6619" w:rsidRPr="000C6619" w:rsidRDefault="000C6619" w:rsidP="00B623B2">
            <w:pPr>
              <w:spacing w:line="276" w:lineRule="auto"/>
              <w:jc w:val="left"/>
              <w:rPr>
                <w:rFonts w:ascii="Arial" w:hAnsi="Arial" w:cs="Arial"/>
                <w:sz w:val="22"/>
                <w:lang w:eastAsia="zh-HK"/>
              </w:rPr>
            </w:pPr>
            <w:r>
              <w:rPr>
                <w:rFonts w:ascii="Arial" w:hAnsi="Arial" w:cs="Arial"/>
                <w:sz w:val="22"/>
                <w:lang w:eastAsia="zh-HK"/>
              </w:rPr>
              <w:t>Yoshimi_ohara@noandt</w:t>
            </w:r>
            <w:r w:rsidRPr="000C6619">
              <w:rPr>
                <w:rFonts w:ascii="Arial" w:hAnsi="Arial" w:cs="Arial" w:hint="eastAsia"/>
                <w:sz w:val="22"/>
                <w:lang w:eastAsia="zh-HK"/>
              </w:rPr>
              <w:t>.com</w:t>
            </w:r>
          </w:p>
        </w:tc>
        <w:tc>
          <w:tcPr>
            <w:tcW w:w="3231" w:type="dxa"/>
            <w:vMerge/>
            <w:vAlign w:val="center"/>
          </w:tcPr>
          <w:p w:rsidR="000C6619" w:rsidRPr="00606B1E" w:rsidRDefault="000C6619" w:rsidP="00B623B2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0C6619" w:rsidRPr="00606B1E" w:rsidTr="00B623B2">
        <w:trPr>
          <w:trHeight w:val="557"/>
        </w:trPr>
        <w:tc>
          <w:tcPr>
            <w:tcW w:w="637" w:type="dxa"/>
            <w:vAlign w:val="center"/>
          </w:tcPr>
          <w:p w:rsidR="000C6619" w:rsidRPr="00606B1E" w:rsidRDefault="000C6619" w:rsidP="00B623B2">
            <w:pPr>
              <w:spacing w:line="276" w:lineRule="auto"/>
              <w:ind w:right="27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55B9412" wp14:editId="654C45BC">
                  <wp:extent cx="170121" cy="170121"/>
                  <wp:effectExtent l="0" t="0" r="1905" b="1905"/>
                  <wp:docPr id="15" name="Picture 15" descr="Káº¿t quáº£ hÃ¬nh áº£nh cho specializ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áº¿t quáº£ hÃ¬nh áº£nh cho specializ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7" cy="179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:rsidR="000C6619" w:rsidRPr="000C6619" w:rsidRDefault="00CD0225" w:rsidP="00CD0225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  <w:lang w:eastAsia="zh-HK"/>
              </w:rPr>
            </w:pPr>
            <w:r w:rsidRPr="00CD0225">
              <w:rPr>
                <w:rFonts w:ascii="Arial" w:hAnsi="Arial" w:cs="Arial"/>
                <w:sz w:val="22"/>
                <w:lang w:val="vi-VN" w:eastAsia="zh-HK"/>
              </w:rPr>
              <w:t>Giải quyết tranh chấp, bao gồ</w:t>
            </w:r>
            <w:r>
              <w:rPr>
                <w:rFonts w:ascii="Arial" w:hAnsi="Arial" w:cs="Arial"/>
                <w:sz w:val="22"/>
                <w:lang w:val="vi-VN" w:eastAsia="zh-HK"/>
              </w:rPr>
              <w:t>m tố</w:t>
            </w:r>
            <w:r w:rsidRPr="00CD0225">
              <w:rPr>
                <w:rFonts w:ascii="Arial" w:hAnsi="Arial" w:cs="Arial"/>
                <w:sz w:val="22"/>
                <w:lang w:val="vi-VN" w:eastAsia="zh-HK"/>
              </w:rPr>
              <w:t xml:space="preserve"> tụng, trọng tài và hòa giải, </w:t>
            </w:r>
            <w:r>
              <w:rPr>
                <w:rFonts w:ascii="Arial" w:hAnsi="Arial" w:cs="Arial"/>
                <w:sz w:val="22"/>
                <w:lang w:eastAsia="zh-HK"/>
              </w:rPr>
              <w:t xml:space="preserve">các </w:t>
            </w:r>
            <w:r w:rsidRPr="00CD0225">
              <w:rPr>
                <w:rFonts w:ascii="Arial" w:hAnsi="Arial" w:cs="Arial"/>
                <w:sz w:val="22"/>
                <w:lang w:val="vi-VN" w:eastAsia="zh-HK"/>
              </w:rPr>
              <w:t>giao dịch xuyên biên giớ</w:t>
            </w:r>
            <w:r>
              <w:rPr>
                <w:rFonts w:ascii="Arial" w:hAnsi="Arial" w:cs="Arial"/>
                <w:sz w:val="22"/>
                <w:lang w:val="vi-VN" w:eastAsia="zh-HK"/>
              </w:rPr>
              <w:t>i, CNTT và sở hữu trí tuệ</w:t>
            </w:r>
          </w:p>
        </w:tc>
        <w:tc>
          <w:tcPr>
            <w:tcW w:w="3231" w:type="dxa"/>
            <w:vMerge/>
            <w:vAlign w:val="center"/>
          </w:tcPr>
          <w:p w:rsidR="000C6619" w:rsidRPr="00606B1E" w:rsidRDefault="000C6619" w:rsidP="00B623B2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0C6619" w:rsidRPr="00606B1E" w:rsidTr="00B623B2">
        <w:trPr>
          <w:trHeight w:val="557"/>
        </w:trPr>
        <w:tc>
          <w:tcPr>
            <w:tcW w:w="637" w:type="dxa"/>
            <w:vAlign w:val="center"/>
          </w:tcPr>
          <w:p w:rsidR="000C6619" w:rsidRDefault="000C6619" w:rsidP="00B623B2">
            <w:pPr>
              <w:spacing w:line="276" w:lineRule="auto"/>
              <w:ind w:right="2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1C3D46" wp14:editId="6867898F">
                  <wp:extent cx="160934" cy="160934"/>
                  <wp:effectExtent l="0" t="0" r="0" b="0"/>
                  <wp:docPr id="10" name="Picture 10" descr="Kết quả hình ảnh cho langu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langu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29" cy="16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:rsidR="000C6619" w:rsidRPr="000C6619" w:rsidRDefault="00372FFB" w:rsidP="000C6619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  <w:lang w:eastAsia="zh-HK"/>
              </w:rPr>
            </w:pPr>
            <w:r>
              <w:rPr>
                <w:rFonts w:ascii="Arial" w:hAnsi="Arial" w:cs="Arial"/>
                <w:sz w:val="22"/>
              </w:rPr>
              <w:t>Tiếng Nhật và tiếng Anh</w:t>
            </w:r>
            <w:r w:rsidR="000C6619" w:rsidRPr="000C6619">
              <w:rPr>
                <w:rFonts w:ascii="Arial" w:hAnsi="Arial" w:cs="Arial" w:hint="eastAsia"/>
                <w:sz w:val="22"/>
                <w:lang w:eastAsia="zh-HK"/>
              </w:rPr>
              <w:t xml:space="preserve"> </w:t>
            </w:r>
          </w:p>
        </w:tc>
        <w:tc>
          <w:tcPr>
            <w:tcW w:w="3231" w:type="dxa"/>
            <w:vMerge/>
            <w:vAlign w:val="center"/>
          </w:tcPr>
          <w:p w:rsidR="000C6619" w:rsidRPr="00606B1E" w:rsidRDefault="000C6619" w:rsidP="00B623B2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0C6619" w:rsidRPr="00606B1E" w:rsidTr="00B623B2">
        <w:tc>
          <w:tcPr>
            <w:tcW w:w="9990" w:type="dxa"/>
            <w:gridSpan w:val="5"/>
          </w:tcPr>
          <w:p w:rsidR="000C6619" w:rsidRPr="00CD0225" w:rsidRDefault="00CD0225" w:rsidP="00B623B2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CD0225">
              <w:rPr>
                <w:rFonts w:ascii="Arial" w:hAnsi="Arial" w:cs="Arial"/>
                <w:b/>
                <w:sz w:val="22"/>
                <w:u w:val="single"/>
              </w:rPr>
              <w:t>Chuyên ngành đào tạo</w:t>
            </w:r>
          </w:p>
        </w:tc>
      </w:tr>
      <w:tr w:rsidR="00CD0225" w:rsidRPr="00606B1E" w:rsidTr="00BE2991">
        <w:tc>
          <w:tcPr>
            <w:tcW w:w="3060" w:type="dxa"/>
            <w:gridSpan w:val="2"/>
            <w:vAlign w:val="center"/>
          </w:tcPr>
          <w:p w:rsidR="00CD0225" w:rsidRPr="00BE2991" w:rsidRDefault="00CD0225" w:rsidP="00BE2991">
            <w:pPr>
              <w:jc w:val="left"/>
              <w:rPr>
                <w:rFonts w:ascii="Arial" w:hAnsi="Arial" w:cs="Arial"/>
                <w:sz w:val="22"/>
              </w:rPr>
            </w:pPr>
            <w:r w:rsidRPr="00BE2991">
              <w:rPr>
                <w:rFonts w:ascii="Arial" w:hAnsi="Arial" w:cs="Arial"/>
                <w:sz w:val="22"/>
              </w:rPr>
              <w:t>Học hàm, học vị</w:t>
            </w:r>
          </w:p>
        </w:tc>
        <w:tc>
          <w:tcPr>
            <w:tcW w:w="6930" w:type="dxa"/>
            <w:gridSpan w:val="3"/>
            <w:vAlign w:val="center"/>
          </w:tcPr>
          <w:p w:rsidR="00CD0225" w:rsidRPr="00BE2991" w:rsidRDefault="00CD0225" w:rsidP="00BE2991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  <w:lang w:eastAsia="zh-HK"/>
              </w:rPr>
            </w:pPr>
            <w:r w:rsidRPr="00BE2991">
              <w:rPr>
                <w:rFonts w:ascii="Arial" w:hAnsi="Arial" w:cs="Arial"/>
                <w:sz w:val="22"/>
                <w:lang w:eastAsia="zh-HK"/>
              </w:rPr>
              <w:t>Được công nhận hành nghề luật sư tại Nhật Bản (1992), New York (1997)</w:t>
            </w:r>
          </w:p>
        </w:tc>
      </w:tr>
      <w:tr w:rsidR="00CD0225" w:rsidRPr="00606B1E" w:rsidTr="00BE2991">
        <w:tc>
          <w:tcPr>
            <w:tcW w:w="3060" w:type="dxa"/>
            <w:gridSpan w:val="2"/>
            <w:vAlign w:val="center"/>
          </w:tcPr>
          <w:p w:rsidR="00CD0225" w:rsidRPr="00BE2991" w:rsidRDefault="00CD0225" w:rsidP="00BE2991">
            <w:pPr>
              <w:jc w:val="left"/>
              <w:rPr>
                <w:rFonts w:ascii="Arial" w:hAnsi="Arial" w:cs="Arial"/>
                <w:sz w:val="22"/>
              </w:rPr>
            </w:pPr>
            <w:r w:rsidRPr="00BE2991">
              <w:rPr>
                <w:rFonts w:ascii="Arial" w:hAnsi="Arial" w:cs="Arial"/>
                <w:sz w:val="22"/>
              </w:rPr>
              <w:t>Chuyên ngành đào tạo</w:t>
            </w:r>
          </w:p>
        </w:tc>
        <w:tc>
          <w:tcPr>
            <w:tcW w:w="6930" w:type="dxa"/>
            <w:gridSpan w:val="3"/>
            <w:vAlign w:val="center"/>
          </w:tcPr>
          <w:p w:rsidR="00CD0225" w:rsidRPr="00BE2991" w:rsidRDefault="00CD0225" w:rsidP="00BE2991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  <w:lang w:eastAsia="zh-HK"/>
              </w:rPr>
            </w:pPr>
            <w:r w:rsidRPr="00BE2991">
              <w:rPr>
                <w:rFonts w:ascii="Arial" w:hAnsi="Arial" w:cs="Arial"/>
                <w:sz w:val="22"/>
                <w:lang w:eastAsia="zh-HK"/>
              </w:rPr>
              <w:t>Luật</w:t>
            </w:r>
            <w:bookmarkStart w:id="0" w:name="_GoBack"/>
            <w:bookmarkEnd w:id="0"/>
          </w:p>
        </w:tc>
      </w:tr>
      <w:tr w:rsidR="00CD0225" w:rsidRPr="00606B1E" w:rsidTr="00BE2991">
        <w:tc>
          <w:tcPr>
            <w:tcW w:w="3060" w:type="dxa"/>
            <w:gridSpan w:val="2"/>
            <w:vAlign w:val="center"/>
          </w:tcPr>
          <w:p w:rsidR="00CD0225" w:rsidRPr="00BE2991" w:rsidRDefault="00CD0225" w:rsidP="00BE2991">
            <w:pPr>
              <w:jc w:val="left"/>
              <w:rPr>
                <w:rFonts w:ascii="Arial" w:hAnsi="Arial" w:cs="Arial"/>
                <w:sz w:val="22"/>
              </w:rPr>
            </w:pPr>
            <w:r w:rsidRPr="00BE2991">
              <w:rPr>
                <w:rFonts w:ascii="Arial" w:hAnsi="Arial" w:cs="Arial"/>
                <w:sz w:val="22"/>
              </w:rPr>
              <w:t>Cơ sở đào tạo</w:t>
            </w:r>
          </w:p>
        </w:tc>
        <w:tc>
          <w:tcPr>
            <w:tcW w:w="6930" w:type="dxa"/>
            <w:gridSpan w:val="3"/>
            <w:vAlign w:val="center"/>
          </w:tcPr>
          <w:p w:rsidR="00CD0225" w:rsidRPr="00BE2991" w:rsidRDefault="00CD0225" w:rsidP="00BE2991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  <w:lang w:eastAsia="zh-HK"/>
              </w:rPr>
            </w:pPr>
            <w:r w:rsidRPr="00BE2991">
              <w:rPr>
                <w:rFonts w:ascii="Arial" w:hAnsi="Arial" w:cs="Arial"/>
                <w:sz w:val="22"/>
                <w:lang w:val="vi-VN" w:eastAsia="zh-HK"/>
              </w:rPr>
              <w:t>Đại học Tokyo (</w:t>
            </w:r>
            <w:r w:rsidRPr="00BE2991">
              <w:rPr>
                <w:rFonts w:ascii="Arial" w:hAnsi="Arial" w:cs="Arial"/>
                <w:sz w:val="22"/>
                <w:lang w:eastAsia="zh-HK"/>
              </w:rPr>
              <w:t xml:space="preserve">Cử nhân, </w:t>
            </w:r>
            <w:r w:rsidRPr="00BE2991">
              <w:rPr>
                <w:rFonts w:ascii="Arial" w:hAnsi="Arial" w:cs="Arial"/>
                <w:sz w:val="22"/>
                <w:lang w:val="vi-VN" w:eastAsia="zh-HK"/>
              </w:rPr>
              <w:t>1990); Trường Luật Harvard (</w:t>
            </w:r>
            <w:r w:rsidRPr="00BE2991">
              <w:rPr>
                <w:rFonts w:ascii="Arial" w:hAnsi="Arial" w:cs="Arial"/>
                <w:sz w:val="22"/>
                <w:lang w:eastAsia="zh-HK"/>
              </w:rPr>
              <w:t>Thạc sỹ</w:t>
            </w:r>
            <w:r w:rsidRPr="00BE2991">
              <w:rPr>
                <w:rFonts w:ascii="Arial" w:hAnsi="Arial" w:cs="Arial"/>
                <w:sz w:val="22"/>
                <w:lang w:val="vi-VN" w:eastAsia="zh-HK"/>
              </w:rPr>
              <w:t>, 1996)</w:t>
            </w:r>
          </w:p>
        </w:tc>
      </w:tr>
      <w:tr w:rsidR="000C6619" w:rsidRPr="00606B1E" w:rsidTr="00B623B2">
        <w:trPr>
          <w:trHeight w:val="638"/>
        </w:trPr>
        <w:tc>
          <w:tcPr>
            <w:tcW w:w="9990" w:type="dxa"/>
            <w:gridSpan w:val="5"/>
          </w:tcPr>
          <w:p w:rsidR="000C6619" w:rsidRPr="00CD0225" w:rsidRDefault="00CD0225" w:rsidP="00B623B2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CD0225">
              <w:rPr>
                <w:rFonts w:ascii="Arial" w:hAnsi="Arial" w:cs="Arial"/>
                <w:b/>
                <w:sz w:val="22"/>
                <w:u w:val="single"/>
              </w:rPr>
              <w:t>Quá trình công tác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1992 - nay</w:t>
            </w:r>
          </w:p>
        </w:tc>
        <w:tc>
          <w:tcPr>
            <w:tcW w:w="6930" w:type="dxa"/>
            <w:gridSpan w:val="3"/>
          </w:tcPr>
          <w:p w:rsidR="00CD0225" w:rsidRPr="006E2930" w:rsidRDefault="00CD0225" w:rsidP="00CD0225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Nagashima Ohno &amp; Tsunematsu, Tokyo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1996</w:t>
            </w:r>
          </w:p>
        </w:tc>
        <w:tc>
          <w:tcPr>
            <w:tcW w:w="6930" w:type="dxa"/>
            <w:gridSpan w:val="3"/>
          </w:tcPr>
          <w:p w:rsidR="00CD0225" w:rsidRPr="006E2930" w:rsidRDefault="00CD0225" w:rsidP="00CD0225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Covington &amp; Burling LLP, Washington, D.C.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1999</w:t>
            </w:r>
            <w:r w:rsidRPr="006E2930">
              <w:rPr>
                <w:rFonts w:ascii="Arial" w:hAnsi="Arial" w:cs="Arial"/>
                <w:sz w:val="22"/>
              </w:rPr>
              <w:t xml:space="preserve"> </w:t>
            </w:r>
            <w:r w:rsidRPr="006E2930">
              <w:rPr>
                <w:rFonts w:ascii="Arial" w:hAnsi="Arial" w:cs="Arial"/>
                <w:sz w:val="22"/>
              </w:rPr>
              <w:t>-</w:t>
            </w:r>
            <w:r w:rsidRPr="006E2930">
              <w:rPr>
                <w:rFonts w:ascii="Arial" w:hAnsi="Arial" w:cs="Arial"/>
                <w:sz w:val="22"/>
              </w:rPr>
              <w:t xml:space="preserve"> </w:t>
            </w:r>
            <w:r w:rsidRPr="006E2930">
              <w:rPr>
                <w:rFonts w:ascii="Arial" w:hAnsi="Arial" w:cs="Arial"/>
                <w:sz w:val="22"/>
              </w:rPr>
              <w:t>2000</w:t>
            </w:r>
          </w:p>
        </w:tc>
        <w:tc>
          <w:tcPr>
            <w:tcW w:w="6930" w:type="dxa"/>
            <w:gridSpan w:val="3"/>
          </w:tcPr>
          <w:p w:rsidR="00CD0225" w:rsidRPr="006E2930" w:rsidRDefault="00CD0225" w:rsidP="00CD0225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Pháp chế</w:t>
            </w:r>
            <w:r w:rsidRPr="006E2930">
              <w:rPr>
                <w:rFonts w:ascii="Arial" w:hAnsi="Arial" w:cs="Arial"/>
                <w:sz w:val="22"/>
              </w:rPr>
              <w:t xml:space="preserve">, </w:t>
            </w:r>
            <w:r w:rsidRPr="006E2930">
              <w:rPr>
                <w:rFonts w:ascii="Arial" w:hAnsi="Arial" w:cs="Arial"/>
                <w:sz w:val="22"/>
              </w:rPr>
              <w:t>Phòng Sở hữu trí tuệ của Công ty điện tử Nhật Bản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2003</w:t>
            </w:r>
            <w:r w:rsidRPr="006E2930">
              <w:rPr>
                <w:rFonts w:ascii="Arial" w:hAnsi="Arial" w:cs="Arial"/>
                <w:sz w:val="22"/>
              </w:rPr>
              <w:t xml:space="preserve"> </w:t>
            </w:r>
            <w:r w:rsidRPr="006E2930">
              <w:rPr>
                <w:rFonts w:ascii="Arial" w:hAnsi="Arial" w:cs="Arial"/>
                <w:sz w:val="22"/>
              </w:rPr>
              <w:t>-</w:t>
            </w:r>
            <w:r w:rsidRPr="006E2930">
              <w:rPr>
                <w:rFonts w:ascii="Arial" w:hAnsi="Arial" w:cs="Arial"/>
                <w:sz w:val="22"/>
              </w:rPr>
              <w:t xml:space="preserve"> </w:t>
            </w:r>
            <w:r w:rsidRPr="006E2930">
              <w:rPr>
                <w:rFonts w:ascii="Arial" w:hAnsi="Arial" w:cs="Arial"/>
                <w:sz w:val="22"/>
              </w:rPr>
              <w:t>2004</w:t>
            </w:r>
          </w:p>
        </w:tc>
        <w:tc>
          <w:tcPr>
            <w:tcW w:w="6930" w:type="dxa"/>
            <w:gridSpan w:val="3"/>
          </w:tcPr>
          <w:p w:rsidR="00CD0225" w:rsidRPr="006E2930" w:rsidRDefault="00CD0225" w:rsidP="00CD0225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Foley &amp; Lardner LLP, Washington, D.C.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2011</w:t>
            </w:r>
            <w:r w:rsidRPr="006E2930">
              <w:rPr>
                <w:rFonts w:ascii="Arial" w:hAnsi="Arial" w:cs="Arial"/>
                <w:sz w:val="22"/>
              </w:rPr>
              <w:t xml:space="preserve"> </w:t>
            </w:r>
            <w:r w:rsidRPr="006E2930">
              <w:rPr>
                <w:rFonts w:ascii="Arial" w:hAnsi="Arial" w:cs="Arial"/>
                <w:sz w:val="22"/>
              </w:rPr>
              <w:t>-</w:t>
            </w:r>
            <w:r w:rsidRPr="006E2930">
              <w:rPr>
                <w:rFonts w:ascii="Arial" w:hAnsi="Arial" w:cs="Arial"/>
                <w:sz w:val="22"/>
              </w:rPr>
              <w:t xml:space="preserve"> </w:t>
            </w:r>
            <w:r w:rsidRPr="006E2930">
              <w:rPr>
                <w:rFonts w:ascii="Arial" w:hAnsi="Arial" w:cs="Arial"/>
                <w:sz w:val="22"/>
              </w:rPr>
              <w:t>2013</w:t>
            </w:r>
          </w:p>
        </w:tc>
        <w:tc>
          <w:tcPr>
            <w:tcW w:w="6930" w:type="dxa"/>
            <w:gridSpan w:val="3"/>
          </w:tcPr>
          <w:p w:rsidR="00CD0225" w:rsidRPr="006E2930" w:rsidRDefault="00CD0225" w:rsidP="00CD0225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Thành viên</w:t>
            </w:r>
            <w:r w:rsidRPr="006E2930">
              <w:rPr>
                <w:rFonts w:ascii="Arial" w:hAnsi="Arial" w:cs="Arial"/>
                <w:sz w:val="22"/>
              </w:rPr>
              <w:t>, IBA Task Force on Professional Conduct of Counsel in International Arbitration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lastRenderedPageBreak/>
              <w:t>2011</w:t>
            </w:r>
            <w:r w:rsidR="006E2930" w:rsidRPr="006E2930">
              <w:rPr>
                <w:rFonts w:ascii="Arial" w:hAnsi="Arial" w:cs="Arial"/>
                <w:sz w:val="22"/>
              </w:rPr>
              <w:t xml:space="preserve"> </w:t>
            </w:r>
            <w:r w:rsidRPr="006E2930">
              <w:rPr>
                <w:rFonts w:ascii="Arial" w:hAnsi="Arial" w:cs="Arial"/>
                <w:sz w:val="22"/>
              </w:rPr>
              <w:t>-</w:t>
            </w:r>
            <w:r w:rsidR="006E2930" w:rsidRPr="006E2930">
              <w:rPr>
                <w:rFonts w:ascii="Arial" w:hAnsi="Arial" w:cs="Arial"/>
                <w:sz w:val="22"/>
              </w:rPr>
              <w:t xml:space="preserve"> </w:t>
            </w:r>
            <w:r w:rsidRPr="006E2930">
              <w:rPr>
                <w:rFonts w:ascii="Arial" w:hAnsi="Arial" w:cs="Arial"/>
                <w:sz w:val="22"/>
              </w:rPr>
              <w:t>2015</w:t>
            </w:r>
          </w:p>
        </w:tc>
        <w:tc>
          <w:tcPr>
            <w:tcW w:w="6930" w:type="dxa"/>
            <w:gridSpan w:val="3"/>
          </w:tcPr>
          <w:p w:rsidR="00CD0225" w:rsidRPr="006E2930" w:rsidRDefault="006E2930" w:rsidP="006E2930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  <w:lang w:val="vi-VN"/>
              </w:rPr>
              <w:t>Thành viên Tòa án, Tòa án Trọng tài Quốc tế Luân Đôn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2013</w:t>
            </w:r>
            <w:r w:rsidR="006E2930" w:rsidRPr="006E2930">
              <w:rPr>
                <w:rFonts w:ascii="Arial" w:hAnsi="Arial" w:cs="Arial"/>
                <w:sz w:val="22"/>
              </w:rPr>
              <w:t xml:space="preserve"> </w:t>
            </w:r>
            <w:r w:rsidRPr="006E2930">
              <w:rPr>
                <w:rFonts w:ascii="Arial" w:hAnsi="Arial" w:cs="Arial"/>
                <w:sz w:val="22"/>
              </w:rPr>
              <w:t>-</w:t>
            </w:r>
            <w:r w:rsidR="006E2930" w:rsidRPr="006E2930">
              <w:rPr>
                <w:rFonts w:ascii="Arial" w:hAnsi="Arial" w:cs="Arial"/>
                <w:sz w:val="22"/>
              </w:rPr>
              <w:t xml:space="preserve"> </w:t>
            </w:r>
            <w:r w:rsidRPr="006E2930">
              <w:rPr>
                <w:rFonts w:ascii="Arial" w:hAnsi="Arial" w:cs="Arial"/>
                <w:sz w:val="22"/>
              </w:rPr>
              <w:t>2015</w:t>
            </w:r>
          </w:p>
        </w:tc>
        <w:tc>
          <w:tcPr>
            <w:tcW w:w="6930" w:type="dxa"/>
            <w:gridSpan w:val="3"/>
          </w:tcPr>
          <w:p w:rsidR="00CD0225" w:rsidRPr="006E2930" w:rsidRDefault="006E2930" w:rsidP="00CD0225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  <w:lang w:val="vi-VN"/>
              </w:rPr>
              <w:t>Phó Chủ tịch, Tòa án Trọng tài Quốc tế Luân Đôn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2013</w:t>
            </w:r>
            <w:r w:rsidR="006E2930" w:rsidRPr="006E2930">
              <w:rPr>
                <w:rFonts w:ascii="Arial" w:hAnsi="Arial" w:cs="Arial"/>
                <w:sz w:val="22"/>
              </w:rPr>
              <w:t xml:space="preserve"> </w:t>
            </w:r>
            <w:r w:rsidRPr="006E2930">
              <w:rPr>
                <w:rFonts w:ascii="Arial" w:hAnsi="Arial" w:cs="Arial"/>
                <w:sz w:val="22"/>
              </w:rPr>
              <w:t>-</w:t>
            </w:r>
            <w:r w:rsidR="006E2930" w:rsidRPr="006E2930">
              <w:rPr>
                <w:rFonts w:ascii="Arial" w:hAnsi="Arial" w:cs="Arial"/>
                <w:sz w:val="22"/>
              </w:rPr>
              <w:t xml:space="preserve"> </w:t>
            </w:r>
            <w:r w:rsidRPr="006E2930">
              <w:rPr>
                <w:rFonts w:ascii="Arial" w:hAnsi="Arial" w:cs="Arial"/>
                <w:sz w:val="22"/>
              </w:rPr>
              <w:t>2014</w:t>
            </w:r>
          </w:p>
        </w:tc>
        <w:tc>
          <w:tcPr>
            <w:tcW w:w="6930" w:type="dxa"/>
            <w:gridSpan w:val="3"/>
          </w:tcPr>
          <w:p w:rsidR="00CD0225" w:rsidRPr="006E2930" w:rsidRDefault="006E2930" w:rsidP="00CD0225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Thành viên</w:t>
            </w:r>
            <w:r w:rsidR="00CD0225" w:rsidRPr="006E2930">
              <w:rPr>
                <w:rFonts w:ascii="Arial" w:hAnsi="Arial" w:cs="Arial"/>
                <w:sz w:val="22"/>
              </w:rPr>
              <w:t>, IBA Asia Pacific Arbitration Group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2013-2014</w:t>
            </w:r>
          </w:p>
        </w:tc>
        <w:tc>
          <w:tcPr>
            <w:tcW w:w="6930" w:type="dxa"/>
            <w:gridSpan w:val="3"/>
          </w:tcPr>
          <w:p w:rsidR="00CD0225" w:rsidRPr="006E2930" w:rsidRDefault="006E2930" w:rsidP="00CD0225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Thành viên</w:t>
            </w:r>
            <w:r w:rsidR="00CD0225" w:rsidRPr="006E2930">
              <w:rPr>
                <w:rFonts w:ascii="Arial" w:hAnsi="Arial" w:cs="Arial"/>
                <w:sz w:val="22"/>
              </w:rPr>
              <w:t>, IBA Conflicts of Interest Subcommittee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2014</w:t>
            </w:r>
            <w:r w:rsidR="006E2930" w:rsidRPr="006E2930">
              <w:rPr>
                <w:rFonts w:ascii="Arial" w:hAnsi="Arial" w:cs="Arial"/>
                <w:sz w:val="22"/>
              </w:rPr>
              <w:t xml:space="preserve"> </w:t>
            </w:r>
            <w:r w:rsidRPr="006E2930">
              <w:rPr>
                <w:rFonts w:ascii="Arial" w:hAnsi="Arial" w:cs="Arial"/>
                <w:sz w:val="22"/>
              </w:rPr>
              <w:t>-</w:t>
            </w:r>
            <w:r w:rsidR="006E2930" w:rsidRPr="006E2930">
              <w:rPr>
                <w:rFonts w:ascii="Arial" w:hAnsi="Arial" w:cs="Arial"/>
                <w:sz w:val="22"/>
              </w:rPr>
              <w:t xml:space="preserve"> nay</w:t>
            </w:r>
          </w:p>
        </w:tc>
        <w:tc>
          <w:tcPr>
            <w:tcW w:w="6930" w:type="dxa"/>
            <w:gridSpan w:val="3"/>
          </w:tcPr>
          <w:p w:rsidR="00CD0225" w:rsidRPr="006E2930" w:rsidRDefault="006E2930" w:rsidP="00CD0225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  <w:lang w:val="vi-VN"/>
              </w:rPr>
              <w:t>Giảng viên phụ trợ, Trường Luật Keio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2015-2016</w:t>
            </w:r>
          </w:p>
        </w:tc>
        <w:tc>
          <w:tcPr>
            <w:tcW w:w="6930" w:type="dxa"/>
            <w:gridSpan w:val="3"/>
          </w:tcPr>
          <w:p w:rsidR="00CD0225" w:rsidRPr="006E2930" w:rsidRDefault="006E2930" w:rsidP="00CD0225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  <w:lang w:val="vi-VN"/>
              </w:rPr>
              <w:t>Đồng chủ tịch, Nhóm Trọng tài IBA Châu Á Thái Bình Dương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2015</w:t>
            </w:r>
            <w:r w:rsidR="006E2930" w:rsidRPr="006E2930">
              <w:rPr>
                <w:rFonts w:ascii="Arial" w:hAnsi="Arial" w:cs="Arial"/>
                <w:sz w:val="22"/>
              </w:rPr>
              <w:t xml:space="preserve"> - nay</w:t>
            </w:r>
          </w:p>
        </w:tc>
        <w:tc>
          <w:tcPr>
            <w:tcW w:w="6930" w:type="dxa"/>
            <w:gridSpan w:val="3"/>
          </w:tcPr>
          <w:p w:rsidR="00CD0225" w:rsidRPr="006E2930" w:rsidRDefault="006E2930" w:rsidP="006E2930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Phó Chủ tịch</w:t>
            </w:r>
            <w:r w:rsidR="00CD0225" w:rsidRPr="006E2930">
              <w:rPr>
                <w:rFonts w:ascii="Arial" w:hAnsi="Arial" w:cs="Arial"/>
                <w:sz w:val="22"/>
              </w:rPr>
              <w:t xml:space="preserve">, </w:t>
            </w:r>
            <w:r w:rsidRPr="006E2930">
              <w:rPr>
                <w:rFonts w:ascii="Arial" w:hAnsi="Arial" w:cs="Arial"/>
                <w:sz w:val="22"/>
              </w:rPr>
              <w:t xml:space="preserve">Tòa án Trọng tài Quốc tế </w:t>
            </w:r>
            <w:r w:rsidR="00CD0225" w:rsidRPr="006E2930">
              <w:rPr>
                <w:rFonts w:ascii="Arial" w:hAnsi="Arial" w:cs="Arial"/>
                <w:sz w:val="22"/>
              </w:rPr>
              <w:t xml:space="preserve">ICC 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2016-2018</w:t>
            </w:r>
          </w:p>
        </w:tc>
        <w:tc>
          <w:tcPr>
            <w:tcW w:w="6930" w:type="dxa"/>
            <w:gridSpan w:val="3"/>
          </w:tcPr>
          <w:p w:rsidR="00CD0225" w:rsidRPr="006E2930" w:rsidRDefault="006E2930" w:rsidP="00CD0225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Chủ tịch</w:t>
            </w:r>
            <w:r w:rsidR="00CD0225" w:rsidRPr="006E2930">
              <w:rPr>
                <w:rFonts w:ascii="Arial" w:hAnsi="Arial" w:cs="Arial"/>
                <w:sz w:val="22"/>
              </w:rPr>
              <w:t>, LCIA Asia Pacific Users' Council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6E2930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2016 - nay</w:t>
            </w:r>
          </w:p>
        </w:tc>
        <w:tc>
          <w:tcPr>
            <w:tcW w:w="6930" w:type="dxa"/>
            <w:gridSpan w:val="3"/>
          </w:tcPr>
          <w:p w:rsidR="00CD0225" w:rsidRPr="006E2930" w:rsidRDefault="006E2930" w:rsidP="006E2930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Giám đốc</w:t>
            </w:r>
            <w:r w:rsidR="00CD0225" w:rsidRPr="006E2930">
              <w:rPr>
                <w:rFonts w:ascii="Arial" w:hAnsi="Arial" w:cs="Arial"/>
                <w:sz w:val="22"/>
              </w:rPr>
              <w:t xml:space="preserve">, </w:t>
            </w:r>
            <w:r w:rsidRPr="006E2930">
              <w:rPr>
                <w:rFonts w:ascii="Arial" w:hAnsi="Arial" w:cs="Arial"/>
                <w:sz w:val="22"/>
              </w:rPr>
              <w:t>Hiệp hội Trọng tài Nhật Bản</w:t>
            </w:r>
          </w:p>
        </w:tc>
      </w:tr>
      <w:tr w:rsidR="00CD0225" w:rsidRPr="00606B1E" w:rsidTr="006E2930">
        <w:tc>
          <w:tcPr>
            <w:tcW w:w="3060" w:type="dxa"/>
            <w:gridSpan w:val="2"/>
            <w:vAlign w:val="center"/>
          </w:tcPr>
          <w:p w:rsidR="00CD0225" w:rsidRPr="006E2930" w:rsidRDefault="00CD0225" w:rsidP="006E2930">
            <w:pPr>
              <w:jc w:val="center"/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</w:rPr>
              <w:t>2017</w:t>
            </w:r>
            <w:r w:rsidR="006E2930" w:rsidRPr="006E2930">
              <w:rPr>
                <w:rFonts w:ascii="Arial" w:hAnsi="Arial" w:cs="Arial"/>
                <w:sz w:val="22"/>
              </w:rPr>
              <w:t xml:space="preserve"> - nay</w:t>
            </w:r>
          </w:p>
        </w:tc>
        <w:tc>
          <w:tcPr>
            <w:tcW w:w="6930" w:type="dxa"/>
            <w:gridSpan w:val="3"/>
          </w:tcPr>
          <w:p w:rsidR="00CD0225" w:rsidRPr="006E2930" w:rsidRDefault="006E2930" w:rsidP="00CD0225">
            <w:pPr>
              <w:rPr>
                <w:rFonts w:ascii="Arial" w:hAnsi="Arial" w:cs="Arial"/>
                <w:sz w:val="22"/>
              </w:rPr>
            </w:pPr>
            <w:r w:rsidRPr="006E2930">
              <w:rPr>
                <w:rFonts w:ascii="Arial" w:hAnsi="Arial" w:cs="Arial"/>
                <w:sz w:val="22"/>
                <w:lang w:val="vi-VN"/>
              </w:rPr>
              <w:t>Thành viên Hội đồng, Hiệp hội Trọng tài Thụy Sỹ</w:t>
            </w:r>
          </w:p>
        </w:tc>
      </w:tr>
      <w:tr w:rsidR="000C6619" w:rsidRPr="00606B1E" w:rsidTr="00B623B2">
        <w:tc>
          <w:tcPr>
            <w:tcW w:w="9990" w:type="dxa"/>
            <w:gridSpan w:val="5"/>
          </w:tcPr>
          <w:p w:rsidR="000C6619" w:rsidRPr="006E2930" w:rsidRDefault="006E2930" w:rsidP="00B623B2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  <w:lang w:eastAsia="zh-HK"/>
              </w:rPr>
            </w:pPr>
            <w:r>
              <w:rPr>
                <w:rFonts w:ascii="Arial" w:hAnsi="Arial" w:cs="Arial"/>
                <w:b/>
                <w:sz w:val="22"/>
                <w:u w:val="single"/>
                <w:lang w:eastAsia="zh-HK"/>
              </w:rPr>
              <w:t>Công trình nghiên cứu &amp; bài viết (tiếng Anh)</w:t>
            </w:r>
          </w:p>
        </w:tc>
      </w:tr>
      <w:tr w:rsidR="000C6619" w:rsidRPr="00606B1E" w:rsidTr="00B623B2">
        <w:tc>
          <w:tcPr>
            <w:tcW w:w="9990" w:type="dxa"/>
            <w:gridSpan w:val="5"/>
          </w:tcPr>
          <w:p w:rsidR="006E2930" w:rsidRPr="006E2930" w:rsidRDefault="006E2930" w:rsidP="006E2930">
            <w:pPr>
              <w:pStyle w:val="ListParagraph"/>
              <w:numPr>
                <w:ilvl w:val="0"/>
                <w:numId w:val="1"/>
              </w:numPr>
              <w:ind w:right="27"/>
              <w:rPr>
                <w:rFonts w:ascii="Arial" w:hAnsi="Arial" w:cs="Arial"/>
                <w:sz w:val="22"/>
                <w:lang w:eastAsia="zh-HK"/>
              </w:rPr>
            </w:pPr>
            <w:r w:rsidRPr="006E2930">
              <w:rPr>
                <w:rFonts w:ascii="Arial" w:hAnsi="Arial" w:cs="Arial"/>
                <w:sz w:val="22"/>
                <w:lang w:eastAsia="zh-HK"/>
              </w:rPr>
              <w:t>Global Arbitration Review - The Asia-Pacific Arbitration Review 2019 Japan</w:t>
            </w:r>
            <w:r w:rsidRPr="006E2930">
              <w:rPr>
                <w:rFonts w:ascii="Arial" w:hAnsi="Arial" w:cs="Arial"/>
                <w:sz w:val="22"/>
                <w:lang w:eastAsia="zh-HK"/>
              </w:rPr>
              <w:t xml:space="preserve"> (06/</w:t>
            </w:r>
            <w:r w:rsidRPr="006E2930">
              <w:rPr>
                <w:rFonts w:ascii="Arial" w:hAnsi="Arial" w:cs="Arial"/>
                <w:sz w:val="22"/>
                <w:lang w:eastAsia="zh-HK"/>
              </w:rPr>
              <w:t>2018</w:t>
            </w:r>
            <w:r w:rsidRPr="006E2930">
              <w:rPr>
                <w:rFonts w:ascii="Arial" w:hAnsi="Arial" w:cs="Arial"/>
                <w:sz w:val="22"/>
                <w:lang w:eastAsia="zh-HK"/>
              </w:rPr>
              <w:t>)</w:t>
            </w:r>
          </w:p>
          <w:p w:rsidR="006E2930" w:rsidRPr="006E2930" w:rsidRDefault="006E2930" w:rsidP="006E2930">
            <w:pPr>
              <w:pStyle w:val="ListParagraph"/>
              <w:numPr>
                <w:ilvl w:val="0"/>
                <w:numId w:val="1"/>
              </w:numPr>
              <w:ind w:right="27"/>
              <w:rPr>
                <w:rFonts w:ascii="Arial" w:hAnsi="Arial" w:cs="Arial"/>
                <w:sz w:val="22"/>
                <w:lang w:eastAsia="zh-HK"/>
              </w:rPr>
            </w:pPr>
            <w:r w:rsidRPr="006E2930">
              <w:rPr>
                <w:rFonts w:ascii="Arial" w:hAnsi="Arial" w:cs="Arial"/>
                <w:sz w:val="22"/>
                <w:lang w:eastAsia="zh-HK"/>
              </w:rPr>
              <w:t>Arbitration in Japan (Asian Dispute Review)</w:t>
            </w:r>
            <w:r w:rsidRPr="006E2930">
              <w:rPr>
                <w:rFonts w:ascii="Arial" w:hAnsi="Arial" w:cs="Arial"/>
                <w:sz w:val="22"/>
                <w:lang w:eastAsia="zh-HK"/>
              </w:rPr>
              <w:t xml:space="preserve"> (09/2017)</w:t>
            </w:r>
          </w:p>
          <w:p w:rsidR="006E2930" w:rsidRPr="006E2930" w:rsidRDefault="006E2930" w:rsidP="006E2930">
            <w:pPr>
              <w:pStyle w:val="ListParagraph"/>
              <w:numPr>
                <w:ilvl w:val="0"/>
                <w:numId w:val="1"/>
              </w:numPr>
              <w:ind w:right="27"/>
              <w:rPr>
                <w:rFonts w:ascii="Arial" w:hAnsi="Arial" w:cs="Arial"/>
                <w:sz w:val="22"/>
                <w:lang w:eastAsia="zh-HK"/>
              </w:rPr>
            </w:pPr>
            <w:r w:rsidRPr="006E2930">
              <w:rPr>
                <w:rFonts w:ascii="Arial" w:hAnsi="Arial" w:cs="Arial"/>
                <w:sz w:val="22"/>
                <w:lang w:eastAsia="zh-HK"/>
              </w:rPr>
              <w:t>Global Arbitration Review - The Asia-Pacific Arbitration Review 2018 Japan</w:t>
            </w:r>
            <w:r w:rsidRPr="006E2930">
              <w:rPr>
                <w:rFonts w:ascii="Arial" w:hAnsi="Arial" w:cs="Arial"/>
                <w:sz w:val="22"/>
                <w:lang w:eastAsia="zh-HK"/>
              </w:rPr>
              <w:t xml:space="preserve"> (06/2017)</w:t>
            </w:r>
          </w:p>
          <w:p w:rsidR="006E2930" w:rsidRPr="006E2930" w:rsidRDefault="006E2930" w:rsidP="006E2930">
            <w:pPr>
              <w:pStyle w:val="ListParagraph"/>
              <w:numPr>
                <w:ilvl w:val="0"/>
                <w:numId w:val="1"/>
              </w:numPr>
              <w:ind w:right="27"/>
              <w:rPr>
                <w:rFonts w:ascii="Arial" w:hAnsi="Arial" w:cs="Arial"/>
                <w:sz w:val="22"/>
                <w:lang w:eastAsia="zh-HK"/>
              </w:rPr>
            </w:pPr>
            <w:r w:rsidRPr="006E2930">
              <w:rPr>
                <w:rFonts w:ascii="Arial" w:hAnsi="Arial" w:cs="Arial"/>
                <w:sz w:val="22"/>
                <w:lang w:eastAsia="zh-HK"/>
              </w:rPr>
              <w:t>Global Arbitration Review - The Asia-Pacific Arbitration Review 2017 Japan</w:t>
            </w:r>
            <w:r w:rsidRPr="006E2930">
              <w:rPr>
                <w:rFonts w:ascii="Arial" w:hAnsi="Arial" w:cs="Arial"/>
                <w:sz w:val="22"/>
                <w:lang w:eastAsia="zh-HK"/>
              </w:rPr>
              <w:t xml:space="preserve"> (06/2016)</w:t>
            </w:r>
          </w:p>
          <w:p w:rsidR="006E2930" w:rsidRPr="006E2930" w:rsidRDefault="006E2930" w:rsidP="006E2930">
            <w:pPr>
              <w:pStyle w:val="ListParagraph"/>
              <w:numPr>
                <w:ilvl w:val="0"/>
                <w:numId w:val="1"/>
              </w:numPr>
              <w:ind w:right="27"/>
              <w:rPr>
                <w:rFonts w:ascii="Arial" w:hAnsi="Arial" w:cs="Arial"/>
                <w:sz w:val="22"/>
                <w:lang w:eastAsia="zh-HK"/>
              </w:rPr>
            </w:pPr>
            <w:r w:rsidRPr="006E2930">
              <w:rPr>
                <w:rFonts w:ascii="Arial" w:hAnsi="Arial" w:cs="Arial"/>
                <w:sz w:val="22"/>
                <w:lang w:eastAsia="zh-HK"/>
              </w:rPr>
              <w:t>Arbitration World - Jurisdictional Comparisons 5th Edition 2015 (Co- author)</w:t>
            </w:r>
          </w:p>
          <w:p w:rsidR="006E2930" w:rsidRPr="006E2930" w:rsidRDefault="006E2930" w:rsidP="006E2930">
            <w:pPr>
              <w:pStyle w:val="ListParagraph"/>
              <w:numPr>
                <w:ilvl w:val="0"/>
                <w:numId w:val="1"/>
              </w:numPr>
              <w:ind w:right="27"/>
              <w:rPr>
                <w:rFonts w:ascii="Arial" w:hAnsi="Arial" w:cs="Arial"/>
                <w:sz w:val="22"/>
                <w:lang w:eastAsia="zh-HK"/>
              </w:rPr>
            </w:pPr>
            <w:r w:rsidRPr="006E2930">
              <w:rPr>
                <w:rFonts w:ascii="Arial" w:hAnsi="Arial" w:cs="Arial"/>
                <w:sz w:val="22"/>
                <w:lang w:eastAsia="zh-HK"/>
              </w:rPr>
              <w:t>METI</w:t>
            </w:r>
            <w:r w:rsidRPr="006E2930">
              <w:rPr>
                <w:rFonts w:ascii="Arial" w:hAnsi="Arial" w:cs="Arial"/>
                <w:sz w:val="22"/>
                <w:lang w:eastAsia="zh-HK"/>
              </w:rPr>
              <w:tab/>
              <w:t>RESEARCH</w:t>
            </w:r>
            <w:r w:rsidRPr="006E2930">
              <w:rPr>
                <w:rFonts w:ascii="Arial" w:hAnsi="Arial" w:cs="Arial"/>
                <w:sz w:val="22"/>
                <w:lang w:eastAsia="zh-HK"/>
              </w:rPr>
              <w:tab/>
              <w:t xml:space="preserve">PROJECT ON NVESTMENT TREATY </w:t>
            </w:r>
            <w:r w:rsidRPr="006E2930">
              <w:rPr>
                <w:rFonts w:ascii="Arial" w:hAnsi="Arial" w:cs="Arial"/>
                <w:sz w:val="22"/>
                <w:lang w:eastAsia="zh-HK"/>
              </w:rPr>
              <w:t>ARBITRATION (JCAA Newsletter No.32)</w:t>
            </w:r>
          </w:p>
          <w:p w:rsidR="006E2930" w:rsidRPr="006E2930" w:rsidRDefault="006E2930" w:rsidP="006E2930">
            <w:pPr>
              <w:pStyle w:val="ListParagraph"/>
              <w:numPr>
                <w:ilvl w:val="0"/>
                <w:numId w:val="1"/>
              </w:numPr>
              <w:ind w:right="27"/>
              <w:rPr>
                <w:rFonts w:ascii="Arial" w:hAnsi="Arial" w:cs="Arial"/>
                <w:sz w:val="22"/>
                <w:lang w:eastAsia="zh-HK"/>
              </w:rPr>
            </w:pPr>
            <w:r w:rsidRPr="006E2930">
              <w:rPr>
                <w:rFonts w:ascii="Arial" w:hAnsi="Arial" w:cs="Arial"/>
                <w:sz w:val="22"/>
                <w:lang w:eastAsia="zh-HK"/>
              </w:rPr>
              <w:t>Global Arbitration Review - The Asia-Pacific Arbitration Review 2014 Japan</w:t>
            </w:r>
          </w:p>
          <w:p w:rsidR="006E2930" w:rsidRPr="006E2930" w:rsidRDefault="006E2930" w:rsidP="006E2930">
            <w:pPr>
              <w:pStyle w:val="ListParagraph"/>
              <w:numPr>
                <w:ilvl w:val="0"/>
                <w:numId w:val="1"/>
              </w:numPr>
              <w:ind w:right="27"/>
              <w:rPr>
                <w:rFonts w:ascii="Arial" w:hAnsi="Arial" w:cs="Arial"/>
                <w:sz w:val="22"/>
                <w:lang w:eastAsia="zh-HK"/>
              </w:rPr>
            </w:pPr>
            <w:r w:rsidRPr="006E2930">
              <w:rPr>
                <w:rFonts w:ascii="Arial" w:hAnsi="Arial" w:cs="Arial"/>
                <w:sz w:val="22"/>
                <w:lang w:eastAsia="zh-HK"/>
              </w:rPr>
              <w:t>Global Arbitration Review - The Asia-Pacific Arbitration Review 2013 Japan</w:t>
            </w:r>
          </w:p>
          <w:p w:rsidR="006E2930" w:rsidRPr="006E2930" w:rsidRDefault="006E2930" w:rsidP="006E2930">
            <w:pPr>
              <w:pStyle w:val="ListParagraph"/>
              <w:numPr>
                <w:ilvl w:val="0"/>
                <w:numId w:val="1"/>
              </w:numPr>
              <w:ind w:right="27"/>
              <w:rPr>
                <w:rFonts w:ascii="Arial" w:hAnsi="Arial" w:cs="Arial"/>
                <w:sz w:val="22"/>
                <w:lang w:eastAsia="zh-HK"/>
              </w:rPr>
            </w:pPr>
            <w:r w:rsidRPr="006E2930">
              <w:rPr>
                <w:rFonts w:ascii="Arial" w:hAnsi="Arial" w:cs="Arial"/>
                <w:sz w:val="22"/>
                <w:lang w:eastAsia="zh-HK"/>
              </w:rPr>
              <w:t>Asia Arbitra</w:t>
            </w:r>
            <w:r w:rsidRPr="006E2930">
              <w:rPr>
                <w:rFonts w:ascii="Arial" w:hAnsi="Arial" w:cs="Arial"/>
                <w:sz w:val="22"/>
                <w:lang w:eastAsia="zh-HK"/>
              </w:rPr>
              <w:t xml:space="preserve">tion Handbook Japan (Co-author) </w:t>
            </w:r>
            <w:r w:rsidRPr="006E2930">
              <w:rPr>
                <w:rFonts w:ascii="Arial" w:hAnsi="Arial" w:cs="Arial"/>
                <w:sz w:val="22"/>
                <w:lang w:eastAsia="zh-HK"/>
              </w:rPr>
              <w:t>(Oxford University Press)</w:t>
            </w:r>
          </w:p>
          <w:p w:rsidR="006E2930" w:rsidRPr="006E2930" w:rsidRDefault="006E2930" w:rsidP="006E2930">
            <w:pPr>
              <w:pStyle w:val="ListParagraph"/>
              <w:numPr>
                <w:ilvl w:val="0"/>
                <w:numId w:val="1"/>
              </w:numPr>
              <w:ind w:right="27"/>
              <w:rPr>
                <w:rFonts w:ascii="Arial" w:hAnsi="Arial" w:cs="Arial"/>
                <w:sz w:val="22"/>
                <w:lang w:eastAsia="zh-HK"/>
              </w:rPr>
            </w:pPr>
            <w:r w:rsidRPr="006E2930">
              <w:rPr>
                <w:rFonts w:ascii="Arial" w:hAnsi="Arial" w:cs="Arial"/>
                <w:sz w:val="22"/>
                <w:lang w:eastAsia="zh-HK"/>
              </w:rPr>
              <w:t>Global Arbitration Review - The Asia-Pacific Arbitration Review 2012 Japan</w:t>
            </w:r>
          </w:p>
          <w:p w:rsidR="006E2930" w:rsidRPr="006E2930" w:rsidRDefault="006E2930" w:rsidP="006E2930">
            <w:pPr>
              <w:pStyle w:val="ListParagraph"/>
              <w:numPr>
                <w:ilvl w:val="0"/>
                <w:numId w:val="1"/>
              </w:numPr>
              <w:ind w:right="27"/>
              <w:rPr>
                <w:rFonts w:ascii="Arial" w:hAnsi="Arial" w:cs="Arial"/>
                <w:sz w:val="22"/>
                <w:lang w:eastAsia="zh-HK"/>
              </w:rPr>
            </w:pPr>
            <w:r w:rsidRPr="006E2930">
              <w:rPr>
                <w:rFonts w:ascii="Arial" w:hAnsi="Arial" w:cs="Arial"/>
                <w:sz w:val="22"/>
                <w:lang w:eastAsia="zh-HK"/>
              </w:rPr>
              <w:t>TV Rights and Sport: Legal Aspects Chapter 24 Japan</w:t>
            </w:r>
          </w:p>
          <w:p w:rsidR="006E2930" w:rsidRPr="006E2930" w:rsidRDefault="006E2930" w:rsidP="006E2930">
            <w:pPr>
              <w:pStyle w:val="ListParagraph"/>
              <w:numPr>
                <w:ilvl w:val="0"/>
                <w:numId w:val="1"/>
              </w:numPr>
              <w:ind w:right="27"/>
              <w:rPr>
                <w:rFonts w:ascii="Arial" w:hAnsi="Arial" w:cs="Arial"/>
                <w:sz w:val="22"/>
                <w:lang w:eastAsia="zh-HK"/>
              </w:rPr>
            </w:pPr>
            <w:r w:rsidRPr="006E2930">
              <w:rPr>
                <w:rFonts w:ascii="Arial" w:hAnsi="Arial" w:cs="Arial"/>
                <w:sz w:val="22"/>
                <w:lang w:eastAsia="zh-HK"/>
              </w:rPr>
              <w:t>Japan's IP Hi</w:t>
            </w:r>
            <w:r w:rsidRPr="006E2930">
              <w:rPr>
                <w:rFonts w:ascii="Arial" w:hAnsi="Arial" w:cs="Arial"/>
                <w:sz w:val="22"/>
                <w:lang w:eastAsia="zh-HK"/>
              </w:rPr>
              <w:t xml:space="preserve">gh Court: A Proactive Judiciary </w:t>
            </w:r>
            <w:r w:rsidRPr="006E2930">
              <w:rPr>
                <w:rFonts w:ascii="Arial" w:hAnsi="Arial" w:cs="Arial"/>
                <w:sz w:val="22"/>
                <w:lang w:eastAsia="zh-HK"/>
              </w:rPr>
              <w:t>(The Asialaw Japan Review, Volume 2 Issue 1, July 2006)</w:t>
            </w:r>
          </w:p>
          <w:p w:rsidR="000C6619" w:rsidRPr="006E2930" w:rsidRDefault="006E2930" w:rsidP="006E2930">
            <w:pPr>
              <w:pStyle w:val="ListParagraph"/>
              <w:numPr>
                <w:ilvl w:val="0"/>
                <w:numId w:val="1"/>
              </w:numPr>
              <w:ind w:right="27"/>
              <w:rPr>
                <w:rFonts w:ascii="Arial" w:hAnsi="Arial" w:cs="Arial"/>
                <w:lang w:eastAsia="zh-HK"/>
              </w:rPr>
            </w:pPr>
            <w:r w:rsidRPr="006E2930">
              <w:rPr>
                <w:rFonts w:ascii="Arial" w:hAnsi="Arial" w:cs="Arial"/>
                <w:sz w:val="22"/>
                <w:lang w:eastAsia="zh-HK"/>
              </w:rPr>
              <w:t>International Privacy, Publicity &amp; Personality Laws: Chapter 18 Japan</w:t>
            </w:r>
          </w:p>
        </w:tc>
      </w:tr>
    </w:tbl>
    <w:p w:rsidR="000C6619" w:rsidRPr="008D6A62" w:rsidRDefault="000C6619" w:rsidP="000C6619">
      <w:pPr>
        <w:rPr>
          <w:rFonts w:ascii="Arial" w:hAnsi="Arial" w:cs="Arial"/>
          <w:szCs w:val="24"/>
        </w:rPr>
      </w:pPr>
    </w:p>
    <w:p w:rsidR="00BB5CA4" w:rsidRDefault="00BB5CA4"/>
    <w:sectPr w:rsidR="00BB5CA4" w:rsidSect="001006E6">
      <w:headerReference w:type="default" r:id="rId15"/>
      <w:footerReference w:type="default" r:id="rId16"/>
      <w:pgSz w:w="11907" w:h="16839" w:code="9"/>
      <w:pgMar w:top="720" w:right="1134" w:bottom="720" w:left="1985" w:header="0" w:footer="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8209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:rsidR="001006E6" w:rsidRPr="001006E6" w:rsidRDefault="00BE2991" w:rsidP="001006E6">
        <w:pPr>
          <w:pStyle w:val="Footer"/>
          <w:ind w:left="-990"/>
          <w:jc w:val="center"/>
          <w:rPr>
            <w:rFonts w:ascii="Arial" w:hAnsi="Arial" w:cs="Arial"/>
            <w:sz w:val="22"/>
          </w:rPr>
        </w:pPr>
        <w:r w:rsidRPr="001006E6">
          <w:rPr>
            <w:rFonts w:ascii="Arial" w:hAnsi="Arial" w:cs="Arial"/>
            <w:sz w:val="22"/>
          </w:rPr>
          <w:fldChar w:fldCharType="begin"/>
        </w:r>
        <w:r w:rsidRPr="001006E6">
          <w:rPr>
            <w:rFonts w:ascii="Arial" w:hAnsi="Arial" w:cs="Arial"/>
            <w:sz w:val="22"/>
          </w:rPr>
          <w:instrText xml:space="preserve"> PAGE   \* MERGEFORMAT </w:instrText>
        </w:r>
        <w:r w:rsidRPr="001006E6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2</w:t>
        </w:r>
        <w:r w:rsidRPr="001006E6">
          <w:rPr>
            <w:rFonts w:ascii="Arial" w:hAnsi="Arial" w:cs="Arial"/>
            <w:noProof/>
            <w:sz w:val="22"/>
          </w:rPr>
          <w:fldChar w:fldCharType="end"/>
        </w:r>
      </w:p>
    </w:sdtContent>
  </w:sdt>
  <w:p w:rsidR="001006E6" w:rsidRDefault="00BE2991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A62" w:rsidRDefault="00BE2991" w:rsidP="008D6A62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52917"/>
    <w:multiLevelType w:val="hybridMultilevel"/>
    <w:tmpl w:val="0FA80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19"/>
    <w:rsid w:val="000C6619"/>
    <w:rsid w:val="00372FFB"/>
    <w:rsid w:val="006E2930"/>
    <w:rsid w:val="00844C71"/>
    <w:rsid w:val="00BB5CA4"/>
    <w:rsid w:val="00BE2991"/>
    <w:rsid w:val="00CD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26FE0B-49BA-4017-A126-A32E8182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619"/>
    <w:pPr>
      <w:spacing w:before="120" w:after="120" w:line="360" w:lineRule="auto"/>
      <w:jc w:val="both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61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C661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61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619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C661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619"/>
    <w:rPr>
      <w:rFonts w:ascii="Times New Roman" w:eastAsiaTheme="minorEastAsia" w:hAnsi="Times New Roman"/>
      <w:sz w:val="24"/>
    </w:rPr>
  </w:style>
  <w:style w:type="paragraph" w:styleId="ListParagraph">
    <w:name w:val="List Paragraph"/>
    <w:basedOn w:val="Normal"/>
    <w:uiPriority w:val="34"/>
    <w:qFormat/>
    <w:rsid w:val="006E2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3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eader" Target="header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1178</dc:creator>
  <cp:keywords/>
  <dc:description/>
  <cp:lastModifiedBy>1178</cp:lastModifiedBy>
  <cp:revision>1</cp:revision>
  <dcterms:created xsi:type="dcterms:W3CDTF">2019-12-19T07:09:00Z</dcterms:created>
  <dcterms:modified xsi:type="dcterms:W3CDTF">2019-12-19T07:52:00Z</dcterms:modified>
</cp:coreProperties>
</file>